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新兴县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动物疫病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强制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免疫计划</w:t>
      </w:r>
    </w:p>
    <w:p>
      <w:pPr>
        <w:rPr>
          <w:rFonts w:hint="eastAsia" w:hAnsi="仿宋_GB2312" w:cs="仿宋_GB2312"/>
          <w:kern w:val="0"/>
          <w:lang w:val="en-US" w:eastAsia="zh-CN"/>
        </w:rPr>
      </w:pPr>
      <w:r>
        <w:rPr>
          <w:rFonts w:hint="eastAsia" w:hAnsi="仿宋_GB2312" w:cs="仿宋_GB2312"/>
          <w:kern w:val="0"/>
          <w:lang w:val="en-US" w:eastAsia="zh-CN"/>
        </w:rPr>
        <w:t xml:space="preserve">   </w:t>
      </w:r>
    </w:p>
    <w:p>
      <w:pPr>
        <w:ind w:firstLine="640" w:firstLineChars="200"/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为贯彻落实《动物防疫法》《广东省动物防疫条例》，根据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新兴县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动物疫病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强制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免疫计划的通知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》要求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Cs w:val="32"/>
        </w:rPr>
        <w:t>结合</w:t>
      </w:r>
      <w:r>
        <w:rPr>
          <w:rFonts w:hint="eastAsia" w:ascii="仿宋_GB2312" w:hAnsi="仿宋_GB2312" w:eastAsia="仿宋_GB2312" w:cs="仿宋_GB2312"/>
          <w:kern w:val="0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kern w:val="0"/>
          <w:szCs w:val="32"/>
        </w:rPr>
        <w:t>实际，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我局制定了《202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年新兴县动物疫病强制免疫计划》。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jc w:val="both"/>
        <w:textAlignment w:val="auto"/>
        <w:rPr>
          <w:rFonts w:hint="eastAsia" w:hAnsi="仿宋_GB2312" w:eastAsia="宋体" w:cs="仿宋_GB2312"/>
          <w:kern w:val="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一、总体要求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坚持人病兽防、关口前移，预防为主、应免尽免，强化疫苗质量管理和使用效果监测，积极推进强制免疫“先打后补”改革。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高致病性禽流感、口蹄疫、小反刍兽疫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群体免疫密度常年保持在90%以上，应免畜禽免疫密度达到100%，免疫抗体合格率保持在70%以上。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napToGrid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、免疫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eastAsia="zh-CN"/>
        </w:rPr>
        <w:t>病种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/>
        </w:rPr>
        <w:t>（一）强制免疫病种和要求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高致病性禽流感：对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全县饲养的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鸡、鸭、鹅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鹌鹑等家禽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，进行H5亚型和H7亚型高致病性禽流感免疫。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供研究和疫苗生产用的家禽、进口国（地区）明确要求不得实施免疫的出口家禽，</w:t>
      </w:r>
      <w:r>
        <w:rPr>
          <w:rFonts w:hint="eastAsia" w:ascii="仿宋_GB2312" w:hAnsi="仿宋_GB2312" w:eastAsia="仿宋_GB2312" w:cs="仿宋_GB2312"/>
          <w:kern w:val="0"/>
          <w:szCs w:val="32"/>
        </w:rPr>
        <w:t>开展非免疫无疫小区、无疫区建设以及因其他原因不实施免疫的，有关养殖场户和地区</w:t>
      </w:r>
      <w:r>
        <w:rPr>
          <w:rFonts w:hint="eastAsia" w:ascii="仿宋_GB2312" w:hAnsi="仿宋_GB2312" w:eastAsia="仿宋_GB2312" w:cs="仿宋_GB2312"/>
          <w:kern w:val="0"/>
          <w:szCs w:val="32"/>
          <w:lang w:eastAsia="zh-CN"/>
        </w:rPr>
        <w:t>按规定</w:t>
      </w:r>
      <w:r>
        <w:rPr>
          <w:rFonts w:hint="eastAsia" w:ascii="仿宋_GB2312" w:hAnsi="仿宋_GB2312" w:eastAsia="仿宋_GB2312" w:cs="仿宋_GB2312"/>
          <w:kern w:val="0"/>
          <w:szCs w:val="32"/>
        </w:rPr>
        <w:t>逐级</w:t>
      </w:r>
      <w:r>
        <w:rPr>
          <w:rFonts w:hint="eastAsia" w:ascii="仿宋_GB2312" w:hAnsi="仿宋_GB2312" w:eastAsia="仿宋_GB2312" w:cs="仿宋_GB2312"/>
          <w:kern w:val="0"/>
          <w:szCs w:val="32"/>
          <w:lang w:eastAsia="zh-CN"/>
        </w:rPr>
        <w:t>上报，经省农业农村厅</w:t>
      </w:r>
      <w:r>
        <w:rPr>
          <w:rFonts w:hint="eastAsia" w:ascii="仿宋_GB2312" w:hAnsi="仿宋_GB2312" w:eastAsia="仿宋_GB2312" w:cs="仿宋_GB2312"/>
          <w:kern w:val="0"/>
          <w:szCs w:val="32"/>
        </w:rPr>
        <w:t>同意后可不实施免疫。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kern w:val="0"/>
          <w:sz w:val="32"/>
          <w:szCs w:val="32"/>
        </w:rPr>
        <w:t>口蹄疫：</w:t>
      </w:r>
      <w:r>
        <w:rPr>
          <w:rFonts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全县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饲养的</w:t>
      </w:r>
      <w:r>
        <w:rPr>
          <w:rFonts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牛、羊、骆驼、鹿进行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val="en-US" w:eastAsia="zh-CN"/>
        </w:rPr>
        <w:t>O</w:t>
      </w:r>
      <w:r>
        <w:rPr>
          <w:rFonts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型和A型口蹄疫免疫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，</w:t>
      </w:r>
      <w:r>
        <w:rPr>
          <w:rFonts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猪进行O型口蹄疫免疫。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开展非免疫无疫小区、无疫区建设以及因其他原因不实施免疫的，有关养殖场户和地区按规定逐级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上报，经省农业农村厅</w:t>
      </w:r>
      <w:r>
        <w:rPr>
          <w:rFonts w:hint="eastAsia" w:ascii="仿宋_GB2312" w:hAnsi="仿宋_GB2312" w:eastAsia="仿宋_GB2312" w:cs="仿宋_GB2312"/>
          <w:sz w:val="32"/>
          <w:szCs w:val="32"/>
        </w:rPr>
        <w:t>同意后可不实施免疫。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小反刍兽疫：对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全县饲养的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羊进行小反刍兽疫免疫。</w:t>
      </w:r>
      <w:r>
        <w:rPr>
          <w:rFonts w:hint="eastAsia" w:ascii="仿宋_GB2312" w:hAnsi="仿宋_GB2312" w:eastAsia="仿宋_GB2312" w:cs="仿宋_GB2312"/>
          <w:kern w:val="0"/>
          <w:szCs w:val="32"/>
        </w:rPr>
        <w:t>开展非免疫无疫小区、无疫区建设以及因其他原因不实施免疫的，有关养殖场户和地区</w:t>
      </w:r>
      <w:r>
        <w:rPr>
          <w:rFonts w:hint="eastAsia" w:ascii="仿宋_GB2312" w:hAnsi="仿宋_GB2312" w:eastAsia="仿宋_GB2312" w:cs="仿宋_GB2312"/>
          <w:kern w:val="0"/>
          <w:szCs w:val="32"/>
          <w:lang w:eastAsia="zh-CN"/>
        </w:rPr>
        <w:t>按规定</w:t>
      </w:r>
      <w:r>
        <w:rPr>
          <w:rFonts w:hint="eastAsia" w:ascii="仿宋_GB2312" w:hAnsi="仿宋_GB2312" w:eastAsia="仿宋_GB2312" w:cs="仿宋_GB2312"/>
          <w:kern w:val="0"/>
          <w:szCs w:val="32"/>
        </w:rPr>
        <w:t>逐级</w:t>
      </w:r>
      <w:r>
        <w:rPr>
          <w:rFonts w:hint="eastAsia" w:ascii="仿宋_GB2312" w:hAnsi="仿宋_GB2312" w:eastAsia="仿宋_GB2312" w:cs="仿宋_GB2312"/>
          <w:kern w:val="0"/>
          <w:szCs w:val="32"/>
          <w:lang w:eastAsia="zh-CN"/>
        </w:rPr>
        <w:t>上</w:t>
      </w:r>
      <w:r>
        <w:rPr>
          <w:rFonts w:hint="eastAsia" w:ascii="仿宋_GB2312" w:hAnsi="仿宋_GB2312" w:eastAsia="仿宋_GB2312" w:cs="仿宋_GB2312"/>
          <w:kern w:val="0"/>
          <w:szCs w:val="32"/>
        </w:rPr>
        <w:t>报</w:t>
      </w:r>
      <w:r>
        <w:rPr>
          <w:rFonts w:hint="eastAsia" w:ascii="仿宋_GB2312" w:hAnsi="仿宋_GB2312" w:eastAsia="仿宋_GB2312" w:cs="仿宋_GB2312"/>
          <w:kern w:val="0"/>
          <w:szCs w:val="32"/>
          <w:lang w:eastAsia="zh-CN"/>
        </w:rPr>
        <w:t>，经省农业农村厅</w:t>
      </w:r>
      <w:r>
        <w:rPr>
          <w:rFonts w:hint="eastAsia" w:ascii="仿宋_GB2312" w:hAnsi="仿宋_GB2312" w:eastAsia="仿宋_GB2312" w:cs="仿宋_GB2312"/>
          <w:kern w:val="0"/>
          <w:szCs w:val="32"/>
        </w:rPr>
        <w:t>同意后可不实施免疫。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/>
        </w:rPr>
        <w:t>（二）其他动物疫病免疫要求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猪瘟、猪繁殖与呼吸综合征、新城疫：各地应按照国家防治指导意见进行免疫。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牛结节性皮肤病：各地根据防控需要对受威胁地区牛只进行免疫。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仿宋" w:hAnsi="仿宋" w:eastAsia="仿宋" w:cs="仿宋_GB2312"/>
          <w:b w:val="0"/>
          <w:bCs w:val="0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狂犬病：鼓励有条件的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乡镇对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犬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探索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实施全面免疫。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黑体" w:hAnsi="黑体" w:eastAsia="黑体" w:cs="楷体_GB2312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楷体_GB2312"/>
          <w:b w:val="0"/>
          <w:bCs w:val="0"/>
          <w:kern w:val="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楷体_GB2312"/>
          <w:b w:val="0"/>
          <w:bCs w:val="0"/>
          <w:kern w:val="0"/>
          <w:sz w:val="32"/>
          <w:szCs w:val="32"/>
        </w:rPr>
        <w:t>、疫苗种类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国家批准使用的高致病性禽流感、口蹄疫、小反刍兽疫疫苗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品种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目录见附件。疫苗生产企业和具体产品信息，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可在中国兽药信息网“国家兽药基础信息查询”平台</w:t>
      </w:r>
      <w:r>
        <w:rPr>
          <w:rFonts w:hint="eastAsia" w:ascii="Times New Roman" w:hAnsi="Times New Roman" w:eastAsia="仿宋_GB2312"/>
          <w:b w:val="0"/>
          <w:bCs w:val="0"/>
          <w:color w:val="auto"/>
          <w:kern w:val="0"/>
          <w:sz w:val="32"/>
          <w:szCs w:val="32"/>
        </w:rPr>
        <w:t>“</w:t>
      </w:r>
      <w:r>
        <w:rPr>
          <w:rFonts w:ascii="Times New Roman" w:hAnsi="Times New Roman" w:eastAsia="仿宋_GB2312"/>
          <w:b w:val="0"/>
          <w:bCs w:val="0"/>
          <w:color w:val="auto"/>
          <w:kern w:val="0"/>
          <w:sz w:val="32"/>
          <w:szCs w:val="32"/>
        </w:rPr>
        <w:t>兽药产品批准文号数据</w:t>
      </w:r>
      <w:r>
        <w:rPr>
          <w:rFonts w:hint="eastAsia" w:ascii="Times New Roman" w:hAnsi="Times New Roman" w:eastAsia="仿宋_GB2312"/>
          <w:b w:val="0"/>
          <w:bCs w:val="0"/>
          <w:color w:val="auto"/>
          <w:kern w:val="0"/>
          <w:sz w:val="32"/>
          <w:szCs w:val="32"/>
        </w:rPr>
        <w:t>”</w:t>
      </w:r>
      <w:r>
        <w:rPr>
          <w:rFonts w:hint="eastAsia" w:ascii="Times New Roman" w:hAnsi="Times New Roman" w:eastAsia="仿宋_GB2312"/>
          <w:b w:val="0"/>
          <w:bCs w:val="0"/>
          <w:color w:val="auto"/>
          <w:kern w:val="0"/>
          <w:sz w:val="32"/>
          <w:szCs w:val="32"/>
          <w:lang w:eastAsia="zh-CN"/>
        </w:rPr>
        <w:t>栏目</w:t>
      </w:r>
      <w:r>
        <w:rPr>
          <w:rFonts w:ascii="Times New Roman" w:hAnsi="Times New Roman" w:eastAsia="仿宋_GB2312"/>
          <w:b w:val="0"/>
          <w:bCs w:val="0"/>
          <w:color w:val="auto"/>
          <w:kern w:val="0"/>
          <w:sz w:val="32"/>
          <w:szCs w:val="32"/>
        </w:rPr>
        <w:t>中查询。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、免疫主体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《动物防疫法》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规定，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饲养动物的单位和个人是强制免疫主体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应当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依法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履行动物疫病强制免疫义务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饲养动物的单位和个人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须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按照强制免疫计划和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技术规范，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做好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动物免疫接种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，按照国家有关规定建立免疫档案，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规范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免疫记录，并接受监督检查。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、职责分工</w:t>
      </w:r>
    </w:p>
    <w:p>
      <w:pPr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县农业农村主管部门组织实施动物疫病强制免疫计划，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做好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疫苗的调拨、保存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使用监管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，审核发放符合条件的规模养殖场申请的强制免疫“先打后补”补助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县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动物疫病预防控制机构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承担养殖环节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强制免疫效果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监测与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评价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工作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镇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动物卫生监督职责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kern w:val="0"/>
          <w:sz w:val="32"/>
          <w:szCs w:val="32"/>
        </w:rPr>
        <w:t>的机构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kern w:val="0"/>
          <w:sz w:val="32"/>
          <w:szCs w:val="32"/>
          <w:lang w:eastAsia="zh-CN"/>
        </w:rPr>
        <w:t>依法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监督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养殖场户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履行强制免疫义务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kern w:val="0"/>
          <w:sz w:val="32"/>
          <w:szCs w:val="32"/>
        </w:rPr>
        <w:t>。</w:t>
      </w:r>
    </w:p>
    <w:p>
      <w:pPr>
        <w:adjustRightInd w:val="0"/>
        <w:snapToGrid w:val="0"/>
        <w:spacing w:beforeLines="0" w:afterLines="0" w:line="59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乡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人民政府、街道办事处组织本辖区饲养动物的单位和个人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做好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强制免疫，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协助做好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监督检查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村民委员会、居民委员会协助做好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强制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免疫工作，引导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kern w:val="0"/>
          <w:sz w:val="32"/>
          <w:szCs w:val="32"/>
        </w:rPr>
        <w:t>督促群众依法履行动物防疫相关义务。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、组织实施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/>
        </w:rPr>
        <w:t>（一）制定免疫方案。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县农业农村局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结合本地实际，制定强制免疫实施方案。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</w:rPr>
        <w:t>对规模养殖场，实施程序化免疫</w:t>
      </w:r>
      <w:r>
        <w:rPr>
          <w:rFonts w:hint="eastAsia" w:ascii="仿宋_GB2312" w:hAnsi="仿宋_GB2312" w:eastAsia="仿宋_GB2312" w:cs="仿宋_GB2312"/>
          <w:color w:val="000000"/>
          <w:kern w:val="0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对散养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畜禽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，采取春秋两季集中免疫与定期补免相结合的方式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开展免疫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。积极推进强制免疫补助政策机制改革，对符合标准的规模养殖场实行强制免疫“先打后补”政策,对自愿申请、符合条件的规模养殖场及时发放补助。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/>
        </w:rPr>
        <w:t>（二）加强技术指导和培训。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动物疫病预防控制中心要持续跟踪病原变化和流行趋势，为辖区内免疫方案的制定、疫苗的选择和更新提供技术支撑。在春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秋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季集中免疫工作开展前，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畜牧兽医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渔业综合服务中心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要组织做好乡镇动物防疫机构及社会化服务组织的免疫技术培训，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指导规范开展免疫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</w:rPr>
        <w:t>操作，做好个人防护和各项消毒工作。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同时，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科学制定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疫苗配送计划，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强化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疫苗运输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储存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管理，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严格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实行全程冷链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管控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，确保疫苗质量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稳定、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供应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充足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</w:rPr>
        <w:t>要充分利用各类媒体，加大动物疫病强制免疫政策的宣传力度，提升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lang w:eastAsia="zh-CN"/>
        </w:rPr>
        <w:t>畜禽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</w:rPr>
        <w:t>养殖者自主免疫意识，提高科学养殖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  <w:lang w:eastAsia="zh-CN"/>
        </w:rPr>
        <w:t>与综合防疫能力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eastAsia="zh-CN"/>
        </w:rPr>
        <w:t>加强</w:t>
      </w: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</w:rPr>
        <w:t>监督管理</w:t>
      </w: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镇政府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应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kern w:val="0"/>
          <w:sz w:val="32"/>
          <w:szCs w:val="32"/>
          <w:highlight w:val="none"/>
          <w:lang w:eastAsia="zh-CN"/>
        </w:rPr>
        <w:t>督促养殖场户有序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kern w:val="0"/>
          <w:sz w:val="32"/>
          <w:szCs w:val="32"/>
          <w:highlight w:val="none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b w:val="0"/>
          <w:bCs w:val="0"/>
          <w:snapToGrid/>
          <w:color w:val="000000"/>
          <w:kern w:val="0"/>
          <w:sz w:val="32"/>
          <w:szCs w:val="32"/>
          <w:highlight w:val="none"/>
          <w:lang w:eastAsia="zh-CN"/>
        </w:rPr>
        <w:t>强制免疫。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对拒不履行强制免疫义务、因免疫不到位引发动物疫情的养殖单位和个人，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依法依规予以处理，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并追究相关单位和人员责任。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实施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“先打后补”的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规模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养殖场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免疫效果随机抽检，抽检不合格的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</w:rPr>
        <w:t>不予发放当年度补助资金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 w:bidi="ar-SA"/>
        </w:rPr>
        <w:t>（四）完善免疫记录。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乡镇畜牧兽医机构、养殖场户要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规范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做好免疫记录，确保免疫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信息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与畜禽标识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信息一致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。养殖场户要详细记录畜禽存栏、出栏、免疫等情况，特别是疫苗种类、生产厂家、生产批号等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关键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信息。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 w:bidi="ar-SA"/>
        </w:rPr>
        <w:t>（五）落实报告制度。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 w:bidi="ar-SA"/>
        </w:rPr>
        <w:t>各地要按照《国家动物疫病强制免疫指导意见（2026-2030年）》要求，落实疫苗采购和免疫情况月报告、春秋两季周报告和半年动物防疫应急物资储备报告制度。发生突发重大动物疫情时，紧急免疫情况实行日报告制度。县动物疫病预防控制中心要明确专人负责收集、统计免疫信息，按时报送同级农业农村主管部门，并按规定逐级汇总上报，及时上报免疫过程中发现的问题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 w:bidi="ar-SA"/>
        </w:rPr>
        <w:t>（六）评估免疫效果。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 w:bidi="ar-SA"/>
        </w:rPr>
        <w:t>县动物疫病预防控制中心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要组织加强免疫效果监测与评价工作，对畜禽群体抗体合格率未达到规定要求的，及时组织开展补免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对开展强制免疫“先打后补”的规模养殖场，常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  <w:lang w:val="en-US" w:eastAsia="zh-CN"/>
        </w:rPr>
        <w:t>态化开展抽检，确保免疫质量。</w:t>
      </w:r>
      <w:r>
        <w:rPr>
          <w:rFonts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对辖区内的免疫副反应发生情况、免疫抗体水平不达标情况和免疫失败情况，及时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  <w:lang w:val="en-US" w:eastAsia="zh-CN"/>
        </w:rPr>
        <w:t>调查</w:t>
      </w:r>
      <w:r>
        <w:rPr>
          <w:rFonts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  <w:lang w:eastAsia="zh-CN"/>
        </w:rPr>
        <w:t>置</w:t>
      </w:r>
      <w:r>
        <w:rPr>
          <w:rFonts w:ascii="仿宋_GB2312" w:hAnsi="仿宋_GB2312" w:eastAsia="仿宋_GB2312" w:cs="仿宋_GB2312"/>
          <w:b w:val="0"/>
          <w:bCs w:val="0"/>
          <w:color w:val="000000"/>
          <w:spacing w:val="-6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napToGrid w:val="0"/>
          <w:kern w:val="0"/>
          <w:sz w:val="32"/>
          <w:szCs w:val="32"/>
          <w:highlight w:val="none"/>
          <w:lang w:val="en-US" w:eastAsia="zh-CN" w:bidi="ar-SA"/>
        </w:rPr>
        <w:t>（七）强化经费保障。</w:t>
      </w:r>
      <w:r>
        <w:rPr>
          <w:rFonts w:hint="eastAsia" w:ascii="仿宋_GB2312" w:hAnsi="仿宋_GB2312" w:eastAsia="仿宋_GB2312" w:cs="仿宋_GB2312"/>
          <w:b w:val="0"/>
          <w:bCs w:val="0"/>
          <w:snapToGrid/>
          <w:kern w:val="0"/>
          <w:sz w:val="32"/>
          <w:szCs w:val="32"/>
          <w:highlight w:val="none"/>
          <w:lang w:val="en-US" w:eastAsia="zh-CN" w:bidi="ar-SA"/>
        </w:rPr>
        <w:t>按照国家和省相关资金管理办法，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Cs w:val="32"/>
          <w:highlight w:val="none"/>
        </w:rPr>
        <w:t>中央财政农业防灾减灾和水利救灾资金(动物防疫补助)和省级动物疫病防控资金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，统筹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用于开展强制免疫、免疫效果监测评价、“先打后补”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、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疫病监测和净化、人员防护，以及实施强制免疫计划、购买防疫服务等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Cs w:val="0"/>
          <w:color w:val="000000"/>
          <w:kern w:val="0"/>
          <w:szCs w:val="32"/>
          <w:highlight w:val="none"/>
        </w:rPr>
        <w:t>各地</w:t>
      </w:r>
      <w:r>
        <w:rPr>
          <w:rFonts w:hint="eastAsia" w:ascii="仿宋_GB2312" w:hAnsi="仿宋_GB2312" w:eastAsia="仿宋_GB2312" w:cs="仿宋_GB2312"/>
          <w:bCs w:val="0"/>
          <w:color w:val="000000"/>
          <w:kern w:val="0"/>
          <w:szCs w:val="32"/>
          <w:highlight w:val="none"/>
          <w:lang w:eastAsia="zh-CN"/>
        </w:rPr>
        <w:t>要严格按照《动物防疫法》要求，协调财政部门将动物防疫工作经费纳入本级财政预算，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eastAsia="zh-CN"/>
        </w:rPr>
        <w:t>足额安排免疫经费，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确保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强制免疫工作顺利开展</w:t>
      </w:r>
      <w:r>
        <w:rPr>
          <w:rFonts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</w:rPr>
        <w:t>。</w:t>
      </w:r>
    </w:p>
    <w:p>
      <w:pPr>
        <w:pStyle w:val="5"/>
        <w:widowControl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pStyle w:val="5"/>
        <w:widowControl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附件：国家批准使用的有关疫苗目录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0" w:firstLineChars="0"/>
        <w:jc w:val="both"/>
        <w:textAlignment w:val="auto"/>
        <w:rPr>
          <w:rFonts w:ascii="黑体" w:hAnsi="黑体" w:eastAsia="黑体" w:cs="黑体"/>
          <w:b w:val="0"/>
          <w:bCs w:val="0"/>
          <w:color w:val="00000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0" w:firstLineChars="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b w:val="0"/>
          <w:bCs w:val="0"/>
          <w:color w:val="000000"/>
          <w:sz w:val="32"/>
          <w:szCs w:val="32"/>
        </w:rPr>
        <w:t>附件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0" w:firstLineChars="0"/>
        <w:jc w:val="both"/>
        <w:textAlignment w:val="auto"/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0" w:firstLineChars="0"/>
        <w:jc w:val="center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国家批准使用的有关疫苗目录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黑体" w:hAnsi="黑体" w:eastAsia="黑体" w:cs="黑体"/>
          <w:b w:val="0"/>
          <w:bCs w:val="0"/>
          <w:color w:val="000000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color w:val="000000"/>
          <w:sz w:val="32"/>
          <w:szCs w:val="32"/>
        </w:rPr>
        <w:t>一、高致病性禽流感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hint="eastAsia" w:ascii="仿宋_GB2312" w:hAnsi="仿宋_GB2312" w:eastAsia="宋体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重组禽流感病毒（H5+H7)四价灭活疫苗（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H5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N6 H5-Re15株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+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H5-Re16株，H7N9 H7-Re5株+H7-Re6株）或（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H5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N6 rHN503株+H5N1 rHN504株,H7N9 rHN705株+rHN706株)、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  <w:t>禽流感（H5+H7）四价DNA疫苗（pH5-Re15株+pH5-Re16株+pH7-Re5株+pH7-Re6株）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color w:val="000000"/>
          <w:sz w:val="32"/>
          <w:szCs w:val="32"/>
        </w:rPr>
        <w:t>二、口蹄疫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1.猪口蹄疫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O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型灭活疫苗；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2.猪口蹄疫O型合成肽疫苗；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3.猪口蹄疫O型、A型二价灭活疫苗；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4.猪口蹄疫O型、A型二价合成肽疫苗；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.口蹄疫O型灭活疫苗；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.口蹄疫O型、A型二价灭活疫苗；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.口蹄疫O型、A型二价3B蛋白表位缺失灭活疫苗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color w:val="000000"/>
          <w:sz w:val="32"/>
          <w:szCs w:val="32"/>
        </w:rPr>
        <w:t>三、小反刍兽疫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9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1.小反刍兽疫活疫苗；</w:t>
      </w:r>
    </w:p>
    <w:p>
      <w:pPr>
        <w:ind w:firstLine="640" w:firstLineChars="200"/>
      </w:pPr>
      <w:r>
        <w:rPr>
          <w:rFonts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2.小反刍兽疫、山羊痘二联活疫苗。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3MmJiMDBkZGMzNzUzZGZiZTY1MmZhNmRjZDFjYmUifQ=="/>
  </w:docVars>
  <w:rsids>
    <w:rsidRoot w:val="09D2347A"/>
    <w:rsid w:val="09D2347A"/>
    <w:rsid w:val="250419C7"/>
    <w:rsid w:val="2C4029CD"/>
    <w:rsid w:val="4E072F42"/>
    <w:rsid w:val="638B45CD"/>
    <w:rsid w:val="648F25E8"/>
    <w:rsid w:val="77F46226"/>
    <w:rsid w:val="784D4BB4"/>
    <w:rsid w:val="FFF6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2529</Words>
  <Characters>2674</Characters>
  <Lines>0</Lines>
  <Paragraphs>0</Paragraphs>
  <TotalTime>0</TotalTime>
  <ScaleCrop>false</ScaleCrop>
  <LinksUpToDate>false</LinksUpToDate>
  <CharactersWithSpaces>2679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2026-03-09T09:36:00Z</dcterms:created>
  <dc:creator>Administrator</dc:creator>
  <cp:lastModifiedBy>user1</cp:lastModifiedBy>
  <dcterms:modified xsi:type="dcterms:W3CDTF">2026-03-12T09:52:20Z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7179D6CFF9C94CAF830AA9ECC5D03DE1_13</vt:lpwstr>
  </property>
  <property fmtid="{D5CDD505-2E9C-101B-9397-08002B2CF9AE}" pid="4" name="KSOTemplateDocerSaveRecord">
    <vt:lpwstr>eyJoZGlkIjoiMzA3NzkwZGQ2YjdhYzBjYTk0NDc3ZTMxNmY3YWU3NDAiLCJ1c2VySWQiOiIyMjk5ODk4ODIifQ==</vt:lpwstr>
  </property>
</Properties>
</file>